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16" w:rsidRDefault="00251A16">
      <w:pPr>
        <w:pStyle w:val="BodyText"/>
        <w:spacing w:before="3"/>
        <w:ind w:left="0"/>
        <w:rPr>
          <w:rFonts w:ascii="Times New Roman"/>
          <w:sz w:val="23"/>
        </w:rPr>
      </w:pPr>
    </w:p>
    <w:p w:rsidR="00251A16" w:rsidRDefault="00022DE2">
      <w:pPr>
        <w:pStyle w:val="BodyText"/>
        <w:spacing w:before="41"/>
        <w:ind w:left="2640" w:right="2779"/>
        <w:jc w:val="center"/>
        <w:rPr>
          <w:rFonts w:ascii="Sylfae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468630</wp:posOffset>
            </wp:positionH>
            <wp:positionV relativeFrom="paragraph">
              <wp:posOffset>-164526</wp:posOffset>
            </wp:positionV>
            <wp:extent cx="1486534" cy="641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534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lfaen"/>
          <w:color w:val="283B46"/>
        </w:rPr>
        <w:t>Brief</w:t>
      </w:r>
      <w:r>
        <w:rPr>
          <w:rFonts w:ascii="Sylfaen"/>
          <w:color w:val="283B46"/>
          <w:spacing w:val="-4"/>
        </w:rPr>
        <w:t xml:space="preserve"> </w:t>
      </w:r>
      <w:r>
        <w:rPr>
          <w:rFonts w:ascii="Sylfaen"/>
          <w:color w:val="283B46"/>
        </w:rPr>
        <w:t>History</w:t>
      </w:r>
      <w:r>
        <w:rPr>
          <w:rFonts w:ascii="Sylfaen"/>
          <w:color w:val="283B46"/>
          <w:spacing w:val="-3"/>
        </w:rPr>
        <w:t xml:space="preserve"> </w:t>
      </w:r>
      <w:r>
        <w:rPr>
          <w:rFonts w:ascii="Sylfaen"/>
          <w:color w:val="283B46"/>
        </w:rPr>
        <w:t>of</w:t>
      </w:r>
      <w:r>
        <w:rPr>
          <w:rFonts w:ascii="Sylfaen"/>
          <w:color w:val="283B46"/>
          <w:spacing w:val="-3"/>
        </w:rPr>
        <w:t xml:space="preserve"> </w:t>
      </w:r>
      <w:r>
        <w:rPr>
          <w:rFonts w:ascii="Sylfaen"/>
          <w:color w:val="283B46"/>
        </w:rPr>
        <w:t>Employment</w:t>
      </w:r>
      <w:r>
        <w:rPr>
          <w:rFonts w:ascii="Sylfaen"/>
          <w:color w:val="283B46"/>
          <w:spacing w:val="-1"/>
        </w:rPr>
        <w:t xml:space="preserve"> </w:t>
      </w:r>
      <w:r>
        <w:rPr>
          <w:rFonts w:ascii="Sylfaen"/>
          <w:color w:val="283B46"/>
        </w:rPr>
        <w:t>First</w:t>
      </w:r>
      <w:r>
        <w:rPr>
          <w:rFonts w:ascii="Sylfaen"/>
          <w:color w:val="283B46"/>
          <w:spacing w:val="-1"/>
        </w:rPr>
        <w:t xml:space="preserve"> </w:t>
      </w:r>
      <w:r>
        <w:rPr>
          <w:rFonts w:ascii="Sylfaen"/>
          <w:color w:val="283B46"/>
        </w:rPr>
        <w:t>Florida</w:t>
      </w:r>
      <w:r>
        <w:rPr>
          <w:rFonts w:ascii="Sylfaen"/>
          <w:color w:val="283B46"/>
          <w:spacing w:val="-1"/>
        </w:rPr>
        <w:t xml:space="preserve"> </w:t>
      </w:r>
      <w:r>
        <w:rPr>
          <w:rFonts w:ascii="Sylfaen"/>
          <w:color w:val="283B46"/>
          <w:spacing w:val="-2"/>
        </w:rPr>
        <w:t>Activities</w:t>
      </w:r>
    </w:p>
    <w:p w:rsidR="00251A16" w:rsidRDefault="00251A16">
      <w:pPr>
        <w:pStyle w:val="BodyText"/>
        <w:ind w:left="0"/>
        <w:rPr>
          <w:rFonts w:ascii="Sylfaen"/>
          <w:sz w:val="20"/>
        </w:rPr>
      </w:pPr>
    </w:p>
    <w:p w:rsidR="00251A16" w:rsidRDefault="00251A16">
      <w:pPr>
        <w:pStyle w:val="BodyText"/>
        <w:ind w:left="0"/>
        <w:rPr>
          <w:rFonts w:ascii="Sylfaen"/>
          <w:sz w:val="28"/>
        </w:rPr>
      </w:pPr>
    </w:p>
    <w:p w:rsidR="00251A16" w:rsidRDefault="00022DE2">
      <w:pPr>
        <w:pStyle w:val="Heading1"/>
        <w:spacing w:before="56"/>
      </w:pPr>
      <w:r>
        <w:rPr>
          <w:color w:val="283B46"/>
          <w:spacing w:val="-4"/>
        </w:rPr>
        <w:t>2011</w:t>
      </w:r>
    </w:p>
    <w:p w:rsidR="00251A16" w:rsidRDefault="00022DE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hanging="361"/>
        <w:rPr>
          <w:rFonts w:ascii="Symbol" w:hAnsi="Symbol"/>
          <w:color w:val="283B46"/>
        </w:rPr>
      </w:pPr>
      <w:r>
        <w:rPr>
          <w:color w:val="283B46"/>
        </w:rPr>
        <w:t>Governor’s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Commission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on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employment</w:t>
      </w:r>
      <w:r>
        <w:rPr>
          <w:color w:val="283B46"/>
          <w:spacing w:val="-3"/>
        </w:rPr>
        <w:t xml:space="preserve"> </w:t>
      </w:r>
      <w:r>
        <w:rPr>
          <w:color w:val="283B46"/>
          <w:spacing w:val="-2"/>
        </w:rPr>
        <w:t>established</w:t>
      </w:r>
    </w:p>
    <w:p w:rsidR="00251A16" w:rsidRDefault="00022DE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501"/>
        <w:rPr>
          <w:rFonts w:ascii="Symbol" w:hAnsi="Symbol"/>
          <w:color w:val="283B46"/>
        </w:rPr>
      </w:pPr>
      <w:r>
        <w:rPr>
          <w:color w:val="283B46"/>
        </w:rPr>
        <w:t>Florida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Developmental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Disabilities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Council,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Inc.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(FDDC)</w:t>
      </w:r>
      <w:r>
        <w:rPr>
          <w:color w:val="283B46"/>
          <w:spacing w:val="-6"/>
        </w:rPr>
        <w:t xml:space="preserve"> </w:t>
      </w:r>
      <w:r>
        <w:rPr>
          <w:color w:val="283B46"/>
        </w:rPr>
        <w:t>Employment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First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Project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in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partnership with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the Institute for Community Inclusion at the University of Massachusetts Boston</w:t>
      </w:r>
    </w:p>
    <w:p w:rsidR="00251A16" w:rsidRDefault="00251A16">
      <w:pPr>
        <w:pStyle w:val="BodyText"/>
        <w:spacing w:before="4"/>
        <w:ind w:left="0"/>
      </w:pPr>
    </w:p>
    <w:p w:rsidR="00251A16" w:rsidRDefault="00022DE2">
      <w:pPr>
        <w:pStyle w:val="Heading1"/>
      </w:pPr>
      <w:r>
        <w:rPr>
          <w:color w:val="283B46"/>
          <w:spacing w:val="-4"/>
        </w:rPr>
        <w:t>2013</w:t>
      </w:r>
    </w:p>
    <w:p w:rsidR="00251A16" w:rsidRDefault="00022DE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color w:val="283B46"/>
        </w:rPr>
      </w:pPr>
      <w:r>
        <w:rPr>
          <w:color w:val="283B46"/>
        </w:rPr>
        <w:t>Employment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First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Executive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Order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13-</w:t>
      </w:r>
      <w:r>
        <w:rPr>
          <w:color w:val="283B46"/>
          <w:spacing w:val="-5"/>
        </w:rPr>
        <w:t>284</w:t>
      </w:r>
    </w:p>
    <w:p w:rsidR="00251A16" w:rsidRDefault="00022DE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hanging="361"/>
        <w:rPr>
          <w:rFonts w:ascii="Symbol" w:hAnsi="Symbol"/>
          <w:color w:val="283B46"/>
        </w:rPr>
      </w:pPr>
      <w:r>
        <w:rPr>
          <w:color w:val="283B46"/>
        </w:rPr>
        <w:t>Employment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First</w:t>
      </w:r>
      <w:r>
        <w:rPr>
          <w:color w:val="283B46"/>
          <w:spacing w:val="-1"/>
        </w:rPr>
        <w:t xml:space="preserve"> </w:t>
      </w:r>
      <w:r>
        <w:rPr>
          <w:color w:val="283B46"/>
        </w:rPr>
        <w:t>Florida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Grassroots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Group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Online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Meeting</w:t>
      </w:r>
      <w:r>
        <w:rPr>
          <w:color w:val="283B46"/>
          <w:spacing w:val="-1"/>
        </w:rPr>
        <w:t xml:space="preserve"> </w:t>
      </w:r>
      <w:r>
        <w:rPr>
          <w:color w:val="283B46"/>
        </w:rPr>
        <w:t>series</w:t>
      </w:r>
      <w:r>
        <w:rPr>
          <w:color w:val="283B46"/>
          <w:spacing w:val="-3"/>
        </w:rPr>
        <w:t xml:space="preserve"> </w:t>
      </w:r>
      <w:r>
        <w:rPr>
          <w:color w:val="283B46"/>
          <w:spacing w:val="-2"/>
        </w:rPr>
        <w:t>begins</w:t>
      </w:r>
    </w:p>
    <w:p w:rsidR="00251A16" w:rsidRDefault="00251A16">
      <w:pPr>
        <w:pStyle w:val="BodyText"/>
        <w:spacing w:before="10"/>
        <w:ind w:left="0"/>
        <w:rPr>
          <w:sz w:val="21"/>
        </w:rPr>
      </w:pPr>
    </w:p>
    <w:p w:rsidR="00251A16" w:rsidRDefault="00022DE2">
      <w:pPr>
        <w:pStyle w:val="Heading1"/>
      </w:pPr>
      <w:r>
        <w:rPr>
          <w:color w:val="283B46"/>
          <w:spacing w:val="-4"/>
        </w:rPr>
        <w:t>2014</w:t>
      </w:r>
    </w:p>
    <w:p w:rsidR="00251A16" w:rsidRDefault="00022DE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color w:val="283B46"/>
        </w:rPr>
      </w:pPr>
      <w:r>
        <w:rPr>
          <w:color w:val="283B46"/>
        </w:rPr>
        <w:t>9</w:t>
      </w:r>
      <w:r>
        <w:rPr>
          <w:color w:val="283B46"/>
          <w:spacing w:val="-6"/>
        </w:rPr>
        <w:t xml:space="preserve"> </w:t>
      </w:r>
      <w:r>
        <w:rPr>
          <w:color w:val="283B46"/>
        </w:rPr>
        <w:t>state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agencies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and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organizations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sign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the 5-year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Employment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First Interagency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Cooperative</w:t>
      </w:r>
      <w:r>
        <w:rPr>
          <w:color w:val="283B46"/>
          <w:spacing w:val="-1"/>
        </w:rPr>
        <w:t xml:space="preserve"> </w:t>
      </w:r>
      <w:r>
        <w:rPr>
          <w:color w:val="283B46"/>
          <w:spacing w:val="-2"/>
        </w:rPr>
        <w:t>Agreement</w:t>
      </w:r>
    </w:p>
    <w:p w:rsidR="00251A16" w:rsidRDefault="00022DE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color w:val="283B46"/>
        </w:rPr>
      </w:pPr>
      <w:r>
        <w:rPr>
          <w:color w:val="283B46"/>
        </w:rPr>
        <w:t>Florida</w:t>
      </w:r>
      <w:r>
        <w:rPr>
          <w:color w:val="283B46"/>
          <w:spacing w:val="2"/>
        </w:rPr>
        <w:t xml:space="preserve"> </w:t>
      </w:r>
      <w:r>
        <w:rPr>
          <w:color w:val="283B46"/>
        </w:rPr>
        <w:t>Abilities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Work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Web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Portal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and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Help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Desk</w:t>
      </w:r>
      <w:r>
        <w:rPr>
          <w:color w:val="283B46"/>
          <w:spacing w:val="-1"/>
        </w:rPr>
        <w:t xml:space="preserve"> </w:t>
      </w:r>
      <w:r>
        <w:rPr>
          <w:color w:val="283B46"/>
          <w:spacing w:val="-2"/>
        </w:rPr>
        <w:t>launched</w:t>
      </w:r>
    </w:p>
    <w:p w:rsidR="00251A16" w:rsidRDefault="00022DE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color w:val="283B46"/>
        </w:rPr>
      </w:pPr>
      <w:r>
        <w:rPr>
          <w:color w:val="283B46"/>
        </w:rPr>
        <w:t>Federal</w:t>
      </w:r>
      <w:r>
        <w:rPr>
          <w:color w:val="283B46"/>
          <w:spacing w:val="-6"/>
        </w:rPr>
        <w:t xml:space="preserve"> </w:t>
      </w:r>
      <w:r>
        <w:rPr>
          <w:color w:val="283B46"/>
        </w:rPr>
        <w:t>Workforce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Investment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and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Opportunity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Act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(WIOA)</w:t>
      </w:r>
      <w:r>
        <w:rPr>
          <w:color w:val="283B46"/>
          <w:spacing w:val="-4"/>
        </w:rPr>
        <w:t xml:space="preserve"> </w:t>
      </w:r>
      <w:r>
        <w:rPr>
          <w:color w:val="283B46"/>
          <w:spacing w:val="-2"/>
        </w:rPr>
        <w:t>enacted</w:t>
      </w:r>
    </w:p>
    <w:p w:rsidR="00251A16" w:rsidRDefault="00022DE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hanging="361"/>
        <w:rPr>
          <w:rFonts w:ascii="Symbol" w:hAnsi="Symbol"/>
          <w:color w:val="283B46"/>
        </w:rPr>
      </w:pPr>
      <w:r>
        <w:rPr>
          <w:color w:val="283B46"/>
        </w:rPr>
        <w:t>Employment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First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Collaborative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Training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Toolkit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developed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in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partnership with</w:t>
      </w:r>
      <w:r>
        <w:rPr>
          <w:color w:val="283B46"/>
          <w:spacing w:val="2"/>
        </w:rPr>
        <w:t xml:space="preserve"> </w:t>
      </w:r>
      <w:r>
        <w:rPr>
          <w:color w:val="283B46"/>
        </w:rPr>
        <w:t>the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Center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for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Social</w:t>
      </w:r>
      <w:r>
        <w:rPr>
          <w:color w:val="283B46"/>
          <w:spacing w:val="-2"/>
        </w:rPr>
        <w:t xml:space="preserve"> Capital</w:t>
      </w:r>
    </w:p>
    <w:p w:rsidR="00251A16" w:rsidRDefault="00251A16">
      <w:pPr>
        <w:pStyle w:val="BodyText"/>
        <w:spacing w:before="3"/>
        <w:ind w:left="0"/>
      </w:pPr>
    </w:p>
    <w:p w:rsidR="00251A16" w:rsidRDefault="00022DE2">
      <w:pPr>
        <w:pStyle w:val="Heading1"/>
        <w:spacing w:before="1"/>
      </w:pPr>
      <w:r>
        <w:rPr>
          <w:color w:val="283B46"/>
          <w:spacing w:val="-4"/>
        </w:rPr>
        <w:t>2015</w:t>
      </w:r>
    </w:p>
    <w:p w:rsidR="00251A16" w:rsidRDefault="00022DE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color w:val="283B46"/>
        </w:rPr>
      </w:pPr>
      <w:r>
        <w:rPr>
          <w:color w:val="283B46"/>
        </w:rPr>
        <w:t>Three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local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interagency</w:t>
      </w:r>
      <w:r>
        <w:rPr>
          <w:color w:val="283B46"/>
          <w:spacing w:val="-1"/>
        </w:rPr>
        <w:t xml:space="preserve"> </w:t>
      </w:r>
      <w:r>
        <w:rPr>
          <w:color w:val="283B46"/>
        </w:rPr>
        <w:t>collaborative</w:t>
      </w:r>
      <w:bookmarkStart w:id="0" w:name="_GoBack"/>
      <w:bookmarkEnd w:id="0"/>
      <w:r>
        <w:rPr>
          <w:color w:val="283B46"/>
          <w:spacing w:val="-2"/>
        </w:rPr>
        <w:t xml:space="preserve"> </w:t>
      </w:r>
      <w:r>
        <w:rPr>
          <w:color w:val="283B46"/>
        </w:rPr>
        <w:t>sites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are</w:t>
      </w:r>
      <w:r>
        <w:rPr>
          <w:color w:val="283B46"/>
          <w:spacing w:val="-1"/>
        </w:rPr>
        <w:t xml:space="preserve"> </w:t>
      </w:r>
      <w:r>
        <w:rPr>
          <w:color w:val="283B46"/>
        </w:rPr>
        <w:t>established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in</w:t>
      </w:r>
      <w:r>
        <w:rPr>
          <w:color w:val="283B46"/>
          <w:spacing w:val="-2"/>
        </w:rPr>
        <w:t xml:space="preserve"> Florida</w:t>
      </w:r>
    </w:p>
    <w:p w:rsidR="00251A16" w:rsidRDefault="00022DE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400"/>
        <w:rPr>
          <w:rFonts w:ascii="Symbol" w:hAnsi="Symbol"/>
          <w:color w:val="283B46"/>
        </w:rPr>
      </w:pPr>
      <w:r>
        <w:rPr>
          <w:color w:val="283B46"/>
        </w:rPr>
        <w:t>CareerSource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Florida,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Inc.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facilitated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an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interagency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task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force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to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assist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the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state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in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its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implementation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 xml:space="preserve">of </w:t>
      </w:r>
      <w:r>
        <w:rPr>
          <w:color w:val="283B46"/>
          <w:spacing w:val="-4"/>
        </w:rPr>
        <w:t>WIOA</w:t>
      </w:r>
    </w:p>
    <w:p w:rsidR="00251A16" w:rsidRDefault="00251A16">
      <w:pPr>
        <w:pStyle w:val="BodyText"/>
        <w:spacing w:before="11"/>
        <w:ind w:left="0"/>
        <w:rPr>
          <w:sz w:val="21"/>
        </w:rPr>
      </w:pPr>
    </w:p>
    <w:p w:rsidR="00251A16" w:rsidRDefault="00022DE2">
      <w:pPr>
        <w:pStyle w:val="Heading1"/>
      </w:pPr>
      <w:r>
        <w:rPr>
          <w:color w:val="283B46"/>
          <w:spacing w:val="-4"/>
        </w:rPr>
        <w:t>2016</w:t>
      </w:r>
    </w:p>
    <w:p w:rsidR="00251A16" w:rsidRDefault="00022DE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color w:val="283B46"/>
        </w:rPr>
      </w:pPr>
      <w:r>
        <w:rPr>
          <w:color w:val="283B46"/>
        </w:rPr>
        <w:t>Florida's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Employment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First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Act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becomes</w:t>
      </w:r>
      <w:r>
        <w:rPr>
          <w:color w:val="283B46"/>
          <w:spacing w:val="-3"/>
        </w:rPr>
        <w:t xml:space="preserve"> </w:t>
      </w:r>
      <w:r>
        <w:rPr>
          <w:color w:val="283B46"/>
          <w:spacing w:val="-5"/>
        </w:rPr>
        <w:t>law</w:t>
      </w:r>
    </w:p>
    <w:p w:rsidR="00251A16" w:rsidRDefault="00022DE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color w:val="283B46"/>
        </w:rPr>
      </w:pPr>
      <w:r>
        <w:rPr>
          <w:color w:val="283B46"/>
        </w:rPr>
        <w:t>Department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of</w:t>
      </w:r>
      <w:r>
        <w:rPr>
          <w:color w:val="283B46"/>
          <w:spacing w:val="-6"/>
        </w:rPr>
        <w:t xml:space="preserve"> </w:t>
      </w:r>
      <w:r>
        <w:rPr>
          <w:color w:val="283B46"/>
        </w:rPr>
        <w:t>Economic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Opportunity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implements</w:t>
      </w:r>
      <w:r>
        <w:rPr>
          <w:color w:val="283B46"/>
          <w:spacing w:val="-6"/>
        </w:rPr>
        <w:t xml:space="preserve"> </w:t>
      </w:r>
      <w:r>
        <w:rPr>
          <w:color w:val="283B46"/>
        </w:rPr>
        <w:t>Florida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Unique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Abilities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Partner</w:t>
      </w:r>
      <w:r>
        <w:rPr>
          <w:color w:val="283B46"/>
          <w:spacing w:val="-5"/>
        </w:rPr>
        <w:t xml:space="preserve"> </w:t>
      </w:r>
      <w:r>
        <w:rPr>
          <w:color w:val="283B46"/>
          <w:spacing w:val="-2"/>
        </w:rPr>
        <w:t>Program</w:t>
      </w:r>
    </w:p>
    <w:p w:rsidR="00251A16" w:rsidRDefault="00022DE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544"/>
        <w:rPr>
          <w:rFonts w:ascii="Symbol" w:hAnsi="Symbol"/>
          <w:color w:val="283B46"/>
        </w:rPr>
      </w:pPr>
      <w:r>
        <w:rPr>
          <w:color w:val="283B46"/>
        </w:rPr>
        <w:t>Nassau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County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becomes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first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school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district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in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Florida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to become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a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Division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of</w:t>
      </w:r>
      <w:r>
        <w:rPr>
          <w:color w:val="283B46"/>
          <w:spacing w:val="-6"/>
        </w:rPr>
        <w:t xml:space="preserve"> </w:t>
      </w:r>
      <w:r>
        <w:rPr>
          <w:color w:val="283B46"/>
        </w:rPr>
        <w:t>Vocational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 xml:space="preserve">Rehabilitation </w:t>
      </w:r>
      <w:r>
        <w:rPr>
          <w:color w:val="283B46"/>
          <w:spacing w:val="-2"/>
        </w:rPr>
        <w:t>vendor</w:t>
      </w:r>
    </w:p>
    <w:p w:rsidR="00251A16" w:rsidRDefault="00022DE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40" w:lineRule="auto"/>
        <w:ind w:hanging="361"/>
        <w:rPr>
          <w:rFonts w:ascii="Symbol" w:hAnsi="Symbol"/>
          <w:color w:val="283B46"/>
        </w:rPr>
      </w:pPr>
      <w:r>
        <w:rPr>
          <w:color w:val="283B46"/>
        </w:rPr>
        <w:t>Department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of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Management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Services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begins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work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to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ensure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that</w:t>
      </w:r>
      <w:r>
        <w:rPr>
          <w:color w:val="283B46"/>
          <w:spacing w:val="-1"/>
        </w:rPr>
        <w:t xml:space="preserve"> </w:t>
      </w:r>
      <w:r>
        <w:rPr>
          <w:color w:val="283B46"/>
        </w:rPr>
        <w:t>Florida’s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equal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employment</w:t>
      </w:r>
      <w:r>
        <w:rPr>
          <w:color w:val="283B46"/>
          <w:spacing w:val="-2"/>
        </w:rPr>
        <w:t xml:space="preserve"> opportunity</w:t>
      </w:r>
    </w:p>
    <w:p w:rsidR="00251A16" w:rsidRDefault="00022DE2">
      <w:pPr>
        <w:pStyle w:val="BodyText"/>
        <w:spacing w:before="1"/>
      </w:pPr>
      <w:proofErr w:type="gramStart"/>
      <w:r>
        <w:rPr>
          <w:color w:val="283B46"/>
        </w:rPr>
        <w:t>policies</w:t>
      </w:r>
      <w:proofErr w:type="gramEnd"/>
      <w:r>
        <w:rPr>
          <w:color w:val="283B46"/>
          <w:spacing w:val="-5"/>
        </w:rPr>
        <w:t xml:space="preserve"> </w:t>
      </w:r>
      <w:r>
        <w:rPr>
          <w:color w:val="283B46"/>
        </w:rPr>
        <w:t>specifically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include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individuals who</w:t>
      </w:r>
      <w:r>
        <w:rPr>
          <w:color w:val="283B46"/>
          <w:spacing w:val="-6"/>
        </w:rPr>
        <w:t xml:space="preserve"> </w:t>
      </w:r>
      <w:r>
        <w:rPr>
          <w:color w:val="283B46"/>
        </w:rPr>
        <w:t>have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a</w:t>
      </w:r>
      <w:r>
        <w:rPr>
          <w:color w:val="283B46"/>
          <w:spacing w:val="-4"/>
        </w:rPr>
        <w:t xml:space="preserve"> </w:t>
      </w:r>
      <w:r>
        <w:rPr>
          <w:color w:val="283B46"/>
          <w:spacing w:val="-2"/>
        </w:rPr>
        <w:t>disability.</w:t>
      </w:r>
    </w:p>
    <w:p w:rsidR="00251A16" w:rsidRDefault="00251A16">
      <w:pPr>
        <w:pStyle w:val="BodyText"/>
        <w:spacing w:before="10"/>
        <w:ind w:left="0"/>
        <w:rPr>
          <w:sz w:val="21"/>
        </w:rPr>
      </w:pPr>
    </w:p>
    <w:p w:rsidR="00251A16" w:rsidRDefault="00022DE2">
      <w:pPr>
        <w:pStyle w:val="Heading1"/>
        <w:spacing w:before="1"/>
      </w:pPr>
      <w:r>
        <w:rPr>
          <w:color w:val="283B46"/>
          <w:spacing w:val="-4"/>
        </w:rPr>
        <w:t>2017</w:t>
      </w:r>
    </w:p>
    <w:p w:rsidR="00251A16" w:rsidRDefault="00022DE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hanging="361"/>
        <w:rPr>
          <w:rFonts w:ascii="Symbol" w:hAnsi="Symbol"/>
          <w:color w:val="283B46"/>
        </w:rPr>
      </w:pPr>
      <w:r>
        <w:rPr>
          <w:color w:val="283B46"/>
        </w:rPr>
        <w:t>Florida</w:t>
      </w:r>
      <w:r>
        <w:rPr>
          <w:color w:val="283B46"/>
          <w:spacing w:val="-6"/>
        </w:rPr>
        <w:t xml:space="preserve"> </w:t>
      </w:r>
      <w:r>
        <w:rPr>
          <w:color w:val="283B46"/>
        </w:rPr>
        <w:t>Developmental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Disabilities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Council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released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the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report</w:t>
      </w:r>
      <w:r>
        <w:rPr>
          <w:color w:val="283B46"/>
          <w:spacing w:val="-1"/>
        </w:rPr>
        <w:t xml:space="preserve"> </w:t>
      </w:r>
      <w:r>
        <w:rPr>
          <w:color w:val="283B46"/>
        </w:rPr>
        <w:t>“A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Systematic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Approach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to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Revising</w:t>
      </w:r>
      <w:r>
        <w:rPr>
          <w:color w:val="283B46"/>
          <w:spacing w:val="-1"/>
        </w:rPr>
        <w:t xml:space="preserve"> </w:t>
      </w:r>
      <w:r>
        <w:rPr>
          <w:color w:val="283B46"/>
          <w:spacing w:val="-2"/>
        </w:rPr>
        <w:t>Florida’s</w:t>
      </w:r>
    </w:p>
    <w:p w:rsidR="00251A16" w:rsidRDefault="00022DE2">
      <w:pPr>
        <w:pStyle w:val="BodyText"/>
        <w:spacing w:before="1"/>
      </w:pPr>
      <w:r>
        <w:rPr>
          <w:color w:val="283B46"/>
        </w:rPr>
        <w:t>Integrated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Employment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Funding</w:t>
      </w:r>
      <w:r>
        <w:rPr>
          <w:color w:val="283B46"/>
          <w:spacing w:val="-4"/>
        </w:rPr>
        <w:t xml:space="preserve"> </w:t>
      </w:r>
      <w:r>
        <w:rPr>
          <w:color w:val="283B46"/>
          <w:spacing w:val="-2"/>
        </w:rPr>
        <w:t>System.”</w:t>
      </w:r>
    </w:p>
    <w:p w:rsidR="00251A16" w:rsidRDefault="00022DE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</w:rPr>
      </w:pPr>
      <w:r>
        <w:rPr>
          <w:color w:val="1F1F1E"/>
        </w:rPr>
        <w:t>Florida</w:t>
      </w:r>
      <w:r>
        <w:rPr>
          <w:color w:val="1F1F1E"/>
          <w:spacing w:val="-5"/>
        </w:rPr>
        <w:t xml:space="preserve"> </w:t>
      </w:r>
      <w:r>
        <w:rPr>
          <w:color w:val="1F1F1E"/>
        </w:rPr>
        <w:t>achieved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the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greatest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number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of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Project SEARCH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sites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in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the</w:t>
      </w:r>
      <w:r>
        <w:rPr>
          <w:color w:val="1F1F1E"/>
          <w:spacing w:val="-2"/>
        </w:rPr>
        <w:t xml:space="preserve"> nation</w:t>
      </w:r>
    </w:p>
    <w:p w:rsidR="00251A16" w:rsidRDefault="00022DE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color w:val="283B46"/>
        </w:rPr>
      </w:pPr>
      <w:r>
        <w:rPr>
          <w:color w:val="283B46"/>
        </w:rPr>
        <w:t>Department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of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Financial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Services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My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Money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curriculum</w:t>
      </w:r>
      <w:r>
        <w:rPr>
          <w:color w:val="283B46"/>
          <w:spacing w:val="-4"/>
        </w:rPr>
        <w:t xml:space="preserve"> </w:t>
      </w:r>
      <w:r>
        <w:rPr>
          <w:color w:val="283B46"/>
          <w:spacing w:val="-2"/>
        </w:rPr>
        <w:t>website</w:t>
      </w:r>
    </w:p>
    <w:p w:rsidR="00251A16" w:rsidRDefault="00022DE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hanging="361"/>
        <w:rPr>
          <w:rFonts w:ascii="Symbol" w:hAnsi="Symbol"/>
          <w:color w:val="283B46"/>
        </w:rPr>
      </w:pPr>
      <w:r>
        <w:rPr>
          <w:color w:val="283B46"/>
        </w:rPr>
        <w:t>The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Explore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Work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curriculum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for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self-advocates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becomes</w:t>
      </w:r>
      <w:r>
        <w:rPr>
          <w:color w:val="283B46"/>
          <w:spacing w:val="3"/>
        </w:rPr>
        <w:t xml:space="preserve"> </w:t>
      </w:r>
      <w:r>
        <w:rPr>
          <w:color w:val="283B46"/>
          <w:spacing w:val="-2"/>
        </w:rPr>
        <w:t>available</w:t>
      </w:r>
    </w:p>
    <w:p w:rsidR="00251A16" w:rsidRDefault="00251A16">
      <w:pPr>
        <w:pStyle w:val="BodyText"/>
        <w:spacing w:before="10"/>
        <w:ind w:left="0"/>
        <w:rPr>
          <w:sz w:val="21"/>
        </w:rPr>
      </w:pPr>
    </w:p>
    <w:p w:rsidR="00251A16" w:rsidRDefault="00022DE2">
      <w:pPr>
        <w:pStyle w:val="Heading1"/>
      </w:pPr>
      <w:r>
        <w:rPr>
          <w:color w:val="283B46"/>
          <w:spacing w:val="-4"/>
        </w:rPr>
        <w:t>2018</w:t>
      </w:r>
    </w:p>
    <w:p w:rsidR="00251A16" w:rsidRDefault="00022DE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color w:val="283B46"/>
        </w:rPr>
      </w:pPr>
      <w:r>
        <w:rPr>
          <w:color w:val="283B46"/>
        </w:rPr>
        <w:t>Workers’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Compensation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Law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expands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state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workers’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compensation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to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individuals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with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disabilities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who</w:t>
      </w:r>
      <w:r>
        <w:rPr>
          <w:color w:val="283B46"/>
          <w:spacing w:val="1"/>
        </w:rPr>
        <w:t xml:space="preserve"> </w:t>
      </w:r>
      <w:r>
        <w:rPr>
          <w:color w:val="283B46"/>
          <w:spacing w:val="-4"/>
        </w:rPr>
        <w:t>work</w:t>
      </w:r>
    </w:p>
    <w:p w:rsidR="00251A16" w:rsidRDefault="00022DE2">
      <w:pPr>
        <w:pStyle w:val="BodyText"/>
        <w:spacing w:before="2"/>
      </w:pPr>
      <w:proofErr w:type="gramStart"/>
      <w:r>
        <w:rPr>
          <w:color w:val="283B46"/>
        </w:rPr>
        <w:t>in</w:t>
      </w:r>
      <w:proofErr w:type="gramEnd"/>
      <w:r>
        <w:rPr>
          <w:color w:val="283B46"/>
          <w:spacing w:val="-4"/>
        </w:rPr>
        <w:t xml:space="preserve"> </w:t>
      </w:r>
      <w:r>
        <w:rPr>
          <w:color w:val="283B46"/>
        </w:rPr>
        <w:t>state-sponsored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work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experience</w:t>
      </w:r>
      <w:r>
        <w:rPr>
          <w:color w:val="283B46"/>
          <w:spacing w:val="-2"/>
        </w:rPr>
        <w:t xml:space="preserve"> activities</w:t>
      </w:r>
    </w:p>
    <w:p w:rsidR="00251A16" w:rsidRDefault="00251A16">
      <w:pPr>
        <w:pStyle w:val="BodyText"/>
        <w:spacing w:before="3"/>
        <w:ind w:left="0"/>
      </w:pPr>
    </w:p>
    <w:p w:rsidR="00251A16" w:rsidRDefault="00022DE2">
      <w:pPr>
        <w:pStyle w:val="Heading1"/>
      </w:pPr>
      <w:r>
        <w:rPr>
          <w:color w:val="283B46"/>
          <w:spacing w:val="-4"/>
        </w:rPr>
        <w:t>2019</w:t>
      </w:r>
    </w:p>
    <w:p w:rsidR="00251A16" w:rsidRPr="0094563A" w:rsidRDefault="00022DE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37" w:lineRule="auto"/>
        <w:ind w:right="785"/>
        <w:rPr>
          <w:rFonts w:ascii="Symbol" w:hAnsi="Symbol"/>
          <w:color w:val="283B46"/>
        </w:rPr>
      </w:pPr>
      <w:r>
        <w:rPr>
          <w:color w:val="283B46"/>
        </w:rPr>
        <w:t>11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state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agencies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and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organizations</w:t>
      </w:r>
      <w:r>
        <w:rPr>
          <w:color w:val="283B46"/>
          <w:spacing w:val="-5"/>
        </w:rPr>
        <w:t xml:space="preserve"> </w:t>
      </w:r>
      <w:r>
        <w:rPr>
          <w:color w:val="283B46"/>
        </w:rPr>
        <w:t>sign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a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renewal</w:t>
      </w:r>
      <w:r>
        <w:rPr>
          <w:color w:val="283B46"/>
          <w:spacing w:val="-4"/>
        </w:rPr>
        <w:t xml:space="preserve"> </w:t>
      </w:r>
      <w:r>
        <w:rPr>
          <w:color w:val="283B46"/>
        </w:rPr>
        <w:t>of</w:t>
      </w:r>
      <w:r>
        <w:rPr>
          <w:color w:val="283B46"/>
          <w:spacing w:val="-6"/>
        </w:rPr>
        <w:t xml:space="preserve"> </w:t>
      </w:r>
      <w:r>
        <w:rPr>
          <w:color w:val="283B46"/>
        </w:rPr>
        <w:t>the Employment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>First</w:t>
      </w:r>
      <w:r>
        <w:rPr>
          <w:color w:val="283B46"/>
          <w:spacing w:val="-2"/>
        </w:rPr>
        <w:t xml:space="preserve"> </w:t>
      </w:r>
      <w:r>
        <w:rPr>
          <w:color w:val="283B46"/>
        </w:rPr>
        <w:t>Interagency</w:t>
      </w:r>
      <w:r>
        <w:rPr>
          <w:color w:val="283B46"/>
          <w:spacing w:val="-3"/>
        </w:rPr>
        <w:t xml:space="preserve"> </w:t>
      </w:r>
      <w:r>
        <w:rPr>
          <w:color w:val="283B46"/>
        </w:rPr>
        <w:t xml:space="preserve">Cooperative </w:t>
      </w:r>
      <w:r>
        <w:rPr>
          <w:color w:val="283B46"/>
          <w:spacing w:val="-2"/>
        </w:rPr>
        <w:t>Agreement</w:t>
      </w:r>
      <w:r w:rsidR="0094563A">
        <w:rPr>
          <w:color w:val="283B46"/>
          <w:spacing w:val="-2"/>
        </w:rPr>
        <w:br/>
      </w:r>
      <w:r w:rsidR="0094563A">
        <w:rPr>
          <w:color w:val="283B46"/>
          <w:spacing w:val="-2"/>
        </w:rPr>
        <w:br/>
      </w:r>
      <w:r w:rsidR="0094563A" w:rsidRPr="0094563A">
        <w:rPr>
          <w:b/>
          <w:color w:val="283B46"/>
          <w:spacing w:val="-2"/>
        </w:rPr>
        <w:t>2020</w:t>
      </w:r>
    </w:p>
    <w:p w:rsidR="00A77D50" w:rsidRDefault="0094563A" w:rsidP="00A77D50">
      <w:pPr>
        <w:pStyle w:val="BodyText"/>
        <w:numPr>
          <w:ilvl w:val="0"/>
          <w:numId w:val="1"/>
        </w:numPr>
        <w:spacing w:before="3"/>
      </w:pPr>
      <w:r w:rsidRPr="00A77D50">
        <w:t>Employment First Florida help</w:t>
      </w:r>
      <w:r w:rsidR="00022DE2" w:rsidRPr="00A77D50">
        <w:t>ed</w:t>
      </w:r>
      <w:r w:rsidRPr="00A77D50">
        <w:t xml:space="preserve"> change more than </w:t>
      </w:r>
      <w:r w:rsidR="00490F2F" w:rsidRPr="00A77D50">
        <w:t>58</w:t>
      </w:r>
      <w:r w:rsidRPr="00A77D50">
        <w:t xml:space="preserve"> employment</w:t>
      </w:r>
      <w:r w:rsidR="00490F2F" w:rsidRPr="00A77D50">
        <w:t xml:space="preserve"> related</w:t>
      </w:r>
      <w:r w:rsidRPr="00A77D50">
        <w:t xml:space="preserve"> policies and </w:t>
      </w:r>
      <w:r w:rsidR="00490F2F" w:rsidRPr="00A77D50">
        <w:t>procedures</w:t>
      </w:r>
      <w:r w:rsidRPr="00A77D50">
        <w:t>.</w:t>
      </w:r>
      <w:r w:rsidR="00022DE2" w:rsidRPr="00A77D50">
        <w:t xml:space="preserve"> </w:t>
      </w:r>
    </w:p>
    <w:p w:rsidR="00A77D50" w:rsidRDefault="00A77D50" w:rsidP="00A77D50">
      <w:pPr>
        <w:pStyle w:val="BodyText"/>
        <w:spacing w:before="3"/>
        <w:rPr>
          <w:rFonts w:asciiTheme="minorHAnsi" w:hAnsiTheme="minorHAnsi" w:cstheme="minorHAnsi"/>
          <w:b/>
          <w:color w:val="283B46"/>
          <w:spacing w:val="-2"/>
        </w:rPr>
      </w:pPr>
      <w:r>
        <w:br/>
      </w:r>
      <w:r>
        <w:rPr>
          <w:rFonts w:asciiTheme="minorHAnsi" w:hAnsiTheme="minorHAnsi" w:cstheme="minorHAnsi"/>
          <w:b/>
          <w:color w:val="283B46"/>
          <w:spacing w:val="-2"/>
        </w:rPr>
        <w:br/>
      </w:r>
      <w:r>
        <w:rPr>
          <w:rFonts w:asciiTheme="minorHAnsi" w:hAnsiTheme="minorHAnsi" w:cstheme="minorHAnsi"/>
          <w:b/>
          <w:color w:val="283B46"/>
          <w:spacing w:val="-2"/>
        </w:rPr>
        <w:br/>
      </w:r>
      <w:r>
        <w:rPr>
          <w:rFonts w:asciiTheme="minorHAnsi" w:hAnsiTheme="minorHAnsi" w:cstheme="minorHAnsi"/>
          <w:b/>
          <w:color w:val="283B46"/>
          <w:spacing w:val="-2"/>
        </w:rPr>
        <w:br/>
      </w:r>
      <w:r>
        <w:rPr>
          <w:rFonts w:asciiTheme="minorHAnsi" w:hAnsiTheme="minorHAnsi" w:cstheme="minorHAnsi"/>
          <w:b/>
          <w:color w:val="283B46"/>
          <w:spacing w:val="-2"/>
        </w:rPr>
        <w:br/>
      </w:r>
      <w:r>
        <w:rPr>
          <w:rFonts w:asciiTheme="minorHAnsi" w:hAnsiTheme="minorHAnsi" w:cstheme="minorHAnsi"/>
          <w:b/>
          <w:color w:val="283B46"/>
          <w:spacing w:val="-2"/>
        </w:rPr>
        <w:lastRenderedPageBreak/>
        <w:t>2021</w:t>
      </w:r>
    </w:p>
    <w:p w:rsidR="0007774E" w:rsidRDefault="00490F2F" w:rsidP="00A77D50">
      <w:pPr>
        <w:pStyle w:val="BodyText"/>
        <w:numPr>
          <w:ilvl w:val="0"/>
          <w:numId w:val="3"/>
        </w:numPr>
        <w:spacing w:before="3"/>
        <w:rPr>
          <w:rFonts w:asciiTheme="minorHAnsi" w:eastAsia="Times New Roman" w:hAnsiTheme="minorHAnsi" w:cstheme="minorHAnsi"/>
          <w:color w:val="1F1E1E"/>
          <w:shd w:val="clear" w:color="auto" w:fill="FFFFFF"/>
        </w:rPr>
      </w:pPr>
      <w:r w:rsidRPr="00A77D50">
        <w:rPr>
          <w:rFonts w:asciiTheme="minorHAnsi" w:eastAsia="Times New Roman" w:hAnsiTheme="minorHAnsi" w:cstheme="minorHAnsi"/>
          <w:color w:val="1F1E1E"/>
          <w:shd w:val="clear" w:color="auto" w:fill="FFFFFF"/>
        </w:rPr>
        <w:t>House Bill (HB) 173</w:t>
      </w:r>
      <w:r w:rsidR="0007774E">
        <w:rPr>
          <w:rFonts w:asciiTheme="minorHAnsi" w:eastAsia="Times New Roman" w:hAnsiTheme="minorHAnsi" w:cstheme="minorHAnsi"/>
          <w:color w:val="1F1E1E"/>
          <w:shd w:val="clear" w:color="auto" w:fill="FFFFFF"/>
        </w:rPr>
        <w:t xml:space="preserve"> </w:t>
      </w:r>
      <w:proofErr w:type="gramStart"/>
      <w:r w:rsidR="0007774E">
        <w:rPr>
          <w:rFonts w:asciiTheme="minorHAnsi" w:eastAsia="Times New Roman" w:hAnsiTheme="minorHAnsi" w:cstheme="minorHAnsi"/>
          <w:color w:val="1F1E1E"/>
          <w:shd w:val="clear" w:color="auto" w:fill="FFFFFF"/>
        </w:rPr>
        <w:t>was signed</w:t>
      </w:r>
      <w:proofErr w:type="gramEnd"/>
      <w:r w:rsidR="0007774E">
        <w:rPr>
          <w:rFonts w:asciiTheme="minorHAnsi" w:eastAsia="Times New Roman" w:hAnsiTheme="minorHAnsi" w:cstheme="minorHAnsi"/>
          <w:color w:val="1F1E1E"/>
          <w:shd w:val="clear" w:color="auto" w:fill="FFFFFF"/>
        </w:rPr>
        <w:t xml:space="preserve"> into law</w:t>
      </w:r>
      <w:r w:rsidRPr="00A77D50">
        <w:rPr>
          <w:rFonts w:asciiTheme="minorHAnsi" w:eastAsia="Times New Roman" w:hAnsiTheme="minorHAnsi" w:cstheme="minorHAnsi"/>
          <w:color w:val="1F1E1E"/>
          <w:shd w:val="clear" w:color="auto" w:fill="FFFFFF"/>
        </w:rPr>
        <w:t xml:space="preserve">, requiring the Florida Department of Education </w:t>
      </w:r>
      <w:r w:rsidR="0007774E">
        <w:rPr>
          <w:rFonts w:asciiTheme="minorHAnsi" w:eastAsia="Times New Roman" w:hAnsiTheme="minorHAnsi" w:cstheme="minorHAnsi"/>
          <w:color w:val="1F1E1E"/>
          <w:shd w:val="clear" w:color="auto" w:fill="FFFFFF"/>
        </w:rPr>
        <w:t>in</w:t>
      </w:r>
      <w:r w:rsidRPr="00A77D50">
        <w:rPr>
          <w:rFonts w:asciiTheme="minorHAnsi" w:eastAsia="Times New Roman" w:hAnsiTheme="minorHAnsi" w:cstheme="minorHAnsi"/>
          <w:color w:val="1F1E1E"/>
          <w:shd w:val="clear" w:color="auto" w:fill="FFFFFF"/>
        </w:rPr>
        <w:t xml:space="preserve"> collaboration with the Project 10: Transition Education Network to review existing transition services and programs for students with disabilities to identify best practices.</w:t>
      </w:r>
      <w:r w:rsidRPr="00A77D50">
        <w:rPr>
          <w:rFonts w:asciiTheme="minorHAnsi" w:eastAsia="Times New Roman" w:hAnsiTheme="minorHAnsi" w:cstheme="minorHAnsi"/>
        </w:rPr>
        <w:t> </w:t>
      </w:r>
      <w:r w:rsidR="0007774E">
        <w:rPr>
          <w:rFonts w:asciiTheme="minorHAnsi" w:eastAsia="Times New Roman" w:hAnsiTheme="minorHAnsi" w:cstheme="minorHAnsi"/>
          <w:color w:val="1F1E1E"/>
          <w:shd w:val="clear" w:color="auto" w:fill="FFFFFF"/>
        </w:rPr>
        <w:t xml:space="preserve">Find out more: </w:t>
      </w:r>
    </w:p>
    <w:p w:rsidR="00A77D50" w:rsidRDefault="00490F2F" w:rsidP="0007774E">
      <w:pPr>
        <w:pStyle w:val="BodyText"/>
        <w:spacing w:before="3"/>
        <w:ind w:left="360"/>
        <w:rPr>
          <w:rFonts w:asciiTheme="minorHAnsi" w:eastAsia="Times New Roman" w:hAnsiTheme="minorHAnsi" w:cstheme="minorHAnsi"/>
          <w:color w:val="1F1E1E"/>
          <w:shd w:val="clear" w:color="auto" w:fill="FFFFFF"/>
        </w:rPr>
      </w:pPr>
      <w:r w:rsidRPr="00A77D50">
        <w:rPr>
          <w:rFonts w:asciiTheme="minorHAnsi" w:eastAsia="Times New Roman" w:hAnsiTheme="minorHAnsi" w:cstheme="minorHAnsi"/>
          <w:color w:val="1F1E1E"/>
          <w:shd w:val="clear" w:color="auto" w:fill="FFFFFF"/>
        </w:rPr>
        <w:t> </w:t>
      </w:r>
      <w:hyperlink r:id="rId6" w:tgtFrame="_blank" w:history="1">
        <w:r w:rsidRPr="00A77D50">
          <w:rPr>
            <w:rFonts w:asciiTheme="minorHAnsi" w:eastAsia="Times New Roman" w:hAnsiTheme="minorHAnsi" w:cstheme="minorHAnsi"/>
            <w:color w:val="1155CC"/>
            <w:u w:val="single"/>
            <w:shd w:val="clear" w:color="auto" w:fill="FFFFFF"/>
          </w:rPr>
          <w:t>https://info.fldoe.org/docushare/dsweb/Get/Document-9224/dps-2021-91.pdf</w:t>
        </w:r>
      </w:hyperlink>
      <w:r w:rsidRPr="00A77D50">
        <w:rPr>
          <w:rFonts w:asciiTheme="minorHAnsi" w:eastAsia="Times New Roman" w:hAnsiTheme="minorHAnsi" w:cstheme="minorHAnsi"/>
          <w:color w:val="1F1E1E"/>
          <w:shd w:val="clear" w:color="auto" w:fill="FFFFFF"/>
        </w:rPr>
        <w:t>.</w:t>
      </w:r>
    </w:p>
    <w:p w:rsidR="0007774E" w:rsidRPr="0007774E" w:rsidRDefault="0007774E" w:rsidP="0007774E">
      <w:pPr>
        <w:pStyle w:val="BodyText"/>
        <w:numPr>
          <w:ilvl w:val="0"/>
          <w:numId w:val="3"/>
        </w:numPr>
        <w:spacing w:before="3"/>
        <w:rPr>
          <w:rFonts w:asciiTheme="minorHAnsi" w:eastAsia="Times New Roman" w:hAnsiTheme="minorHAnsi" w:cstheme="minorHAnsi"/>
          <w:color w:val="1F1E1E"/>
          <w:shd w:val="clear" w:color="auto" w:fill="FFFFFF"/>
        </w:rPr>
      </w:pPr>
      <w:r w:rsidRPr="0007774E">
        <w:rPr>
          <w:rFonts w:asciiTheme="minorHAnsi" w:eastAsia="Times New Roman" w:hAnsiTheme="minorHAnsi" w:cstheme="minorHAnsi"/>
          <w:color w:val="1F1E1E"/>
          <w:shd w:val="clear" w:color="auto" w:fill="FFFFFF"/>
        </w:rPr>
        <w:t xml:space="preserve">The REACH ACT, </w:t>
      </w:r>
      <w:proofErr w:type="gramStart"/>
      <w:r w:rsidRPr="0007774E">
        <w:rPr>
          <w:rFonts w:asciiTheme="minorHAnsi" w:eastAsia="Times New Roman" w:hAnsiTheme="minorHAnsi" w:cstheme="minorHAnsi"/>
          <w:color w:val="1F1E1E"/>
          <w:shd w:val="clear" w:color="auto" w:fill="FFFFFF"/>
        </w:rPr>
        <w:t>a  blueprint</w:t>
      </w:r>
      <w:proofErr w:type="gramEnd"/>
      <w:r w:rsidRPr="0007774E">
        <w:rPr>
          <w:rFonts w:asciiTheme="minorHAnsi" w:eastAsia="Times New Roman" w:hAnsiTheme="minorHAnsi" w:cstheme="minorHAnsi"/>
          <w:color w:val="1F1E1E"/>
          <w:shd w:val="clear" w:color="auto" w:fill="FFFFFF"/>
        </w:rPr>
        <w:t xml:space="preserve"> for enhancing access, alignment, and accountability across the state’s workforce development system is passed.</w:t>
      </w:r>
      <w:r>
        <w:rPr>
          <w:rFonts w:asciiTheme="minorHAnsi" w:eastAsia="Times New Roman" w:hAnsiTheme="minorHAnsi" w:cstheme="minorHAnsi"/>
          <w:color w:val="1F1E1E"/>
          <w:shd w:val="clear" w:color="auto" w:fill="FFFFFF"/>
        </w:rPr>
        <w:t xml:space="preserve"> Find out more: </w:t>
      </w:r>
      <w:hyperlink r:id="rId7" w:tgtFrame="_blank" w:history="1">
        <w:r w:rsidRPr="00A77D50">
          <w:rPr>
            <w:rFonts w:asciiTheme="minorHAnsi" w:eastAsia="Times New Roman" w:hAnsiTheme="minorHAnsi" w:cstheme="minorHAnsi"/>
            <w:color w:val="1155CC"/>
            <w:u w:val="single"/>
            <w:shd w:val="clear" w:color="auto" w:fill="FFFFFF"/>
          </w:rPr>
          <w:t>https://careersourceflorida.com/boardroom/reach-act/</w:t>
        </w:r>
      </w:hyperlink>
    </w:p>
    <w:p w:rsidR="00490F2F" w:rsidRPr="00A77D50" w:rsidRDefault="0007774E" w:rsidP="0007774E">
      <w:pPr>
        <w:pStyle w:val="BodyText"/>
        <w:numPr>
          <w:ilvl w:val="0"/>
          <w:numId w:val="3"/>
        </w:numPr>
        <w:spacing w:before="3"/>
        <w:rPr>
          <w:rFonts w:asciiTheme="minorHAnsi" w:hAnsiTheme="minorHAnsi" w:cstheme="minorHAnsi"/>
        </w:rPr>
      </w:pPr>
      <w:r w:rsidRPr="0007774E">
        <w:rPr>
          <w:rFonts w:asciiTheme="minorHAnsi" w:eastAsia="Times New Roman" w:hAnsiTheme="minorHAnsi" w:cstheme="minorHAnsi"/>
          <w:color w:val="1F1E1E"/>
          <w:shd w:val="clear" w:color="auto" w:fill="FFFFFF"/>
        </w:rPr>
        <w:t>The Florida Office of Substance Abuse and Mental Health is awarded an ASPIRE grant to integrate stat</w:t>
      </w:r>
      <w:r>
        <w:rPr>
          <w:rFonts w:asciiTheme="minorHAnsi" w:eastAsia="Times New Roman" w:hAnsiTheme="minorHAnsi" w:cstheme="minorHAnsi"/>
          <w:color w:val="1F1E1E"/>
          <w:shd w:val="clear" w:color="auto" w:fill="FFFFFF"/>
        </w:rPr>
        <w:t xml:space="preserve">e policy, program, and funding, </w:t>
      </w:r>
      <w:r w:rsidRPr="0007774E">
        <w:rPr>
          <w:rFonts w:asciiTheme="minorHAnsi" w:eastAsia="Times New Roman" w:hAnsiTheme="minorHAnsi" w:cstheme="minorHAnsi"/>
          <w:color w:val="1F1E1E"/>
          <w:shd w:val="clear" w:color="auto" w:fill="FFFFFF"/>
        </w:rPr>
        <w:t>to expand  employment services for people with mental health conditions</w:t>
      </w:r>
      <w:r w:rsidR="00490F2F" w:rsidRPr="00A77D50">
        <w:rPr>
          <w:rFonts w:asciiTheme="minorHAnsi" w:eastAsia="Times New Roman" w:hAnsiTheme="minorHAnsi" w:cstheme="minorHAnsi"/>
          <w:color w:val="1F1E1E"/>
          <w:shd w:val="clear" w:color="auto" w:fill="FFFFFF"/>
        </w:rPr>
        <w:t> </w:t>
      </w:r>
      <w:r w:rsidRPr="00A77D50">
        <w:rPr>
          <w:rFonts w:asciiTheme="minorHAnsi" w:hAnsiTheme="minorHAnsi" w:cstheme="minorHAnsi"/>
        </w:rPr>
        <w:t xml:space="preserve"> </w:t>
      </w:r>
    </w:p>
    <w:p w:rsidR="00490F2F" w:rsidRPr="00A77D50" w:rsidRDefault="0007774E" w:rsidP="0007774E">
      <w:pPr>
        <w:pStyle w:val="ListParagraph"/>
        <w:widowControl/>
        <w:shd w:val="clear" w:color="auto" w:fill="FFFFFF"/>
        <w:autoSpaceDE/>
        <w:autoSpaceDN/>
        <w:ind w:left="360" w:firstLine="0"/>
        <w:rPr>
          <w:rFonts w:asciiTheme="minorHAnsi" w:eastAsia="Times New Roman" w:hAnsiTheme="minorHAnsi" w:cstheme="minorHAnsi"/>
          <w:color w:val="1F1E1E"/>
        </w:rPr>
      </w:pPr>
      <w:r>
        <w:rPr>
          <w:rFonts w:asciiTheme="minorHAnsi" w:eastAsia="Times New Roman" w:hAnsiTheme="minorHAnsi" w:cstheme="minorHAnsi"/>
          <w:color w:val="1F1E1E"/>
          <w:shd w:val="clear" w:color="auto" w:fill="FFFFFF"/>
        </w:rPr>
        <w:t xml:space="preserve">Find out more: </w:t>
      </w:r>
      <w:r w:rsidR="00490F2F" w:rsidRPr="00A77D50">
        <w:rPr>
          <w:rFonts w:asciiTheme="minorHAnsi" w:eastAsia="Times New Roman" w:hAnsiTheme="minorHAnsi" w:cstheme="minorHAnsi"/>
          <w:color w:val="1F1E1E"/>
          <w:shd w:val="clear" w:color="auto" w:fill="FFFFFF"/>
        </w:rPr>
        <w:t> </w:t>
      </w:r>
      <w:hyperlink r:id="rId8" w:tgtFrame="_blank" w:history="1">
        <w:r w:rsidR="00490F2F" w:rsidRPr="00A77D50">
          <w:rPr>
            <w:rFonts w:asciiTheme="minorHAnsi" w:eastAsia="Times New Roman" w:hAnsiTheme="minorHAnsi" w:cstheme="minorHAnsi"/>
            <w:color w:val="1155CC"/>
            <w:u w:val="single"/>
            <w:shd w:val="clear" w:color="auto" w:fill="FFFFFF"/>
          </w:rPr>
          <w:t>https://www.dol.gov/agencies/odep/initiatives/aspire</w:t>
        </w:r>
      </w:hyperlink>
    </w:p>
    <w:p w:rsidR="00490F2F" w:rsidRDefault="00490F2F" w:rsidP="00490F2F">
      <w:pPr>
        <w:pStyle w:val="BodyText"/>
        <w:spacing w:before="3"/>
      </w:pPr>
    </w:p>
    <w:p w:rsidR="00251A16" w:rsidRDefault="00022DE2">
      <w:pPr>
        <w:pStyle w:val="BodyText"/>
      </w:pP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 xml:space="preserve">visit </w:t>
      </w:r>
      <w:hyperlink r:id="rId9">
        <w:r>
          <w:rPr>
            <w:color w:val="0000FF"/>
            <w:spacing w:val="-2"/>
            <w:u w:val="single" w:color="0000FF"/>
          </w:rPr>
          <w:t>www.employmentfirstfl.org</w:t>
        </w:r>
        <w:r>
          <w:rPr>
            <w:spacing w:val="-2"/>
          </w:rPr>
          <w:t>.</w:t>
        </w:r>
      </w:hyperlink>
    </w:p>
    <w:p w:rsidR="00251A16" w:rsidRDefault="00251A16">
      <w:pPr>
        <w:pStyle w:val="BodyText"/>
        <w:ind w:left="0"/>
        <w:rPr>
          <w:sz w:val="20"/>
        </w:rPr>
      </w:pPr>
    </w:p>
    <w:p w:rsidR="00251A16" w:rsidRDefault="00251A16">
      <w:pPr>
        <w:pStyle w:val="BodyText"/>
        <w:ind w:left="0"/>
        <w:rPr>
          <w:sz w:val="20"/>
        </w:rPr>
      </w:pPr>
    </w:p>
    <w:p w:rsidR="00251A16" w:rsidRDefault="00251A16">
      <w:pPr>
        <w:pStyle w:val="BodyText"/>
        <w:spacing w:before="5"/>
        <w:ind w:left="0"/>
        <w:rPr>
          <w:sz w:val="24"/>
        </w:rPr>
      </w:pPr>
    </w:p>
    <w:p w:rsidR="00251A16" w:rsidRDefault="00022DE2">
      <w:pPr>
        <w:spacing w:before="55"/>
        <w:ind w:left="820"/>
        <w:rPr>
          <w:i/>
        </w:rPr>
      </w:pP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EmployMe1st</w:t>
      </w:r>
      <w:r>
        <w:rPr>
          <w:i/>
          <w:spacing w:val="-2"/>
        </w:rPr>
        <w:t xml:space="preserve"> </w:t>
      </w:r>
      <w:r>
        <w:rPr>
          <w:i/>
        </w:rPr>
        <w:t>project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joint</w:t>
      </w:r>
      <w:r>
        <w:rPr>
          <w:i/>
          <w:spacing w:val="-1"/>
        </w:rPr>
        <w:t xml:space="preserve"> </w:t>
      </w:r>
      <w:r>
        <w:rPr>
          <w:i/>
        </w:rPr>
        <w:t>project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 xml:space="preserve">the </w:t>
      </w:r>
      <w:hyperlink r:id="rId10">
        <w:r>
          <w:rPr>
            <w:i/>
            <w:color w:val="0000FF"/>
            <w:u w:val="single" w:color="0000FF"/>
          </w:rPr>
          <w:t>Florida</w:t>
        </w:r>
        <w:r>
          <w:rPr>
            <w:i/>
            <w:color w:val="0000FF"/>
            <w:spacing w:val="-10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Developmental</w:t>
        </w:r>
        <w:r>
          <w:rPr>
            <w:i/>
            <w:color w:val="0000FF"/>
            <w:spacing w:val="-2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Disabilities</w:t>
        </w:r>
        <w:r>
          <w:rPr>
            <w:i/>
            <w:color w:val="0000FF"/>
            <w:spacing w:val="-3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Council</w:t>
        </w:r>
        <w:r>
          <w:rPr>
            <w:i/>
          </w:rPr>
          <w:t>,</w:t>
        </w:r>
      </w:hyperlink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hyperlink r:id="rId11">
        <w:r>
          <w:rPr>
            <w:i/>
            <w:color w:val="0000FF"/>
            <w:u w:val="single" w:color="0000FF"/>
          </w:rPr>
          <w:t>Institute</w:t>
        </w:r>
      </w:hyperlink>
      <w:r>
        <w:rPr>
          <w:i/>
          <w:color w:val="0000FF"/>
        </w:rPr>
        <w:t xml:space="preserve"> </w:t>
      </w:r>
      <w:hyperlink r:id="rId12">
        <w:r>
          <w:rPr>
            <w:i/>
            <w:color w:val="0000FF"/>
            <w:u w:val="single" w:color="0000FF"/>
          </w:rPr>
          <w:t>for Community Inclusion at the University of Massachusetts Boston</w:t>
        </w:r>
      </w:hyperlink>
      <w:r>
        <w:rPr>
          <w:i/>
        </w:rPr>
        <w:t xml:space="preserve">, and </w:t>
      </w:r>
      <w:hyperlink r:id="rId13">
        <w:r>
          <w:rPr>
            <w:i/>
            <w:color w:val="0000FF"/>
            <w:u w:val="single" w:color="0000FF"/>
          </w:rPr>
          <w:t>National Association of State</w:t>
        </w:r>
      </w:hyperlink>
      <w:r>
        <w:rPr>
          <w:i/>
          <w:color w:val="0000FF"/>
        </w:rPr>
        <w:t xml:space="preserve"> </w:t>
      </w:r>
      <w:hyperlink r:id="rId14">
        <w:r>
          <w:rPr>
            <w:i/>
            <w:color w:val="0000FF"/>
            <w:u w:val="single" w:color="0000FF"/>
          </w:rPr>
          <w:t>Directors of Developmental Disabilities Services</w:t>
        </w:r>
      </w:hyperlink>
      <w:r>
        <w:rPr>
          <w:i/>
        </w:rPr>
        <w:t>.</w:t>
      </w:r>
    </w:p>
    <w:sectPr w:rsidR="00251A16">
      <w:type w:val="continuous"/>
      <w:pgSz w:w="12240" w:h="15840"/>
      <w:pgMar w:top="420" w:right="1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D06"/>
    <w:multiLevelType w:val="hybridMultilevel"/>
    <w:tmpl w:val="C9601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D666C"/>
    <w:multiLevelType w:val="hybridMultilevel"/>
    <w:tmpl w:val="0D7CC920"/>
    <w:lvl w:ilvl="0" w:tplc="F9B8AF5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C694B51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2" w:tplc="957C4B92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98DA73D8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4" w:tplc="9916690C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504853AA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12000E56">
      <w:numFmt w:val="bullet"/>
      <w:lvlText w:val="•"/>
      <w:lvlJc w:val="left"/>
      <w:pPr>
        <w:ind w:left="6316" w:hanging="360"/>
      </w:pPr>
      <w:rPr>
        <w:rFonts w:hint="default"/>
        <w:lang w:val="en-US" w:eastAsia="en-US" w:bidi="ar-SA"/>
      </w:rPr>
    </w:lvl>
    <w:lvl w:ilvl="7" w:tplc="6E201AE6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 w:tplc="30C8E574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2F56B23"/>
    <w:multiLevelType w:val="multilevel"/>
    <w:tmpl w:val="DEFE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1A16"/>
    <w:rsid w:val="00022DE2"/>
    <w:rsid w:val="0007774E"/>
    <w:rsid w:val="00251A16"/>
    <w:rsid w:val="00263759"/>
    <w:rsid w:val="00490F2F"/>
    <w:rsid w:val="00574AA8"/>
    <w:rsid w:val="0094563A"/>
    <w:rsid w:val="0097621F"/>
    <w:rsid w:val="00A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F04F8-BD9D-4EBB-8158-8E503F47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68" w:lineRule="exact"/>
      <w:ind w:left="4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</w:style>
  <w:style w:type="paragraph" w:styleId="ListParagraph">
    <w:name w:val="List Paragraph"/>
    <w:basedOn w:val="Normal"/>
    <w:uiPriority w:val="1"/>
    <w:qFormat/>
    <w:pPr>
      <w:spacing w:line="280" w:lineRule="exact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90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agencies/odep/initiatives/aspire" TargetMode="External"/><Relationship Id="rId13" Type="http://schemas.openxmlformats.org/officeDocument/2006/relationships/hyperlink" Target="http://www.nasddd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sourceflorida.com/boardroom/reach-act/" TargetMode="External"/><Relationship Id="rId12" Type="http://schemas.openxmlformats.org/officeDocument/2006/relationships/hyperlink" Target="http://www.communityinclusion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.fldoe.org/docushare/dsweb/Get/Document-9224/dps-2021-91.pdf" TargetMode="External"/><Relationship Id="rId11" Type="http://schemas.openxmlformats.org/officeDocument/2006/relationships/hyperlink" Target="http://www.communityinclusion.org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fdd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ploymentfirstfl.org/" TargetMode="External"/><Relationship Id="rId14" Type="http://schemas.openxmlformats.org/officeDocument/2006/relationships/hyperlink" Target="http://www.nasdd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N Johnson</dc:creator>
  <cp:lastModifiedBy>Nancy</cp:lastModifiedBy>
  <cp:revision>8</cp:revision>
  <dcterms:created xsi:type="dcterms:W3CDTF">2022-08-03T19:25:00Z</dcterms:created>
  <dcterms:modified xsi:type="dcterms:W3CDTF">2022-08-08T14:06:00Z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2022-08-03T00:00:00Z</vt:filetime>
  </property>
</Properties>
</file>